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FB74C" w14:textId="77777777" w:rsidR="00E433E3" w:rsidRPr="005B6807" w:rsidRDefault="00E433E3" w:rsidP="00596F60">
      <w:pPr>
        <w:spacing w:line="360" w:lineRule="auto"/>
        <w:ind w:right="-284" w:hanging="709"/>
        <w:jc w:val="center"/>
        <w:rPr>
          <w:b/>
          <w:sz w:val="28"/>
        </w:rPr>
      </w:pPr>
      <w:r w:rsidRPr="005B6807">
        <w:rPr>
          <w:b/>
          <w:sz w:val="28"/>
        </w:rPr>
        <w:t>ЧАСТНОЕ ПРОФЕССИОНАЛЬНОЕ ОБРАЗОВАТЕЛЬНОЕ УЧРЕЖДЕНИЕ «ШАЛИНСКИЙ КОЛЛЕДЖ»</w:t>
      </w:r>
    </w:p>
    <w:p w14:paraId="54FFBCC5" w14:textId="77777777" w:rsidR="00E433E3" w:rsidRDefault="00E433E3" w:rsidP="00E433E3">
      <w:pPr>
        <w:ind w:firstLine="851"/>
      </w:pPr>
    </w:p>
    <w:tbl>
      <w:tblPr>
        <w:tblpPr w:leftFromText="180" w:rightFromText="180" w:vertAnchor="text" w:horzAnchor="margin" w:tblpY="47"/>
        <w:tblW w:w="0" w:type="auto"/>
        <w:tblLook w:val="0000" w:firstRow="0" w:lastRow="0" w:firstColumn="0" w:lastColumn="0" w:noHBand="0" w:noVBand="0"/>
      </w:tblPr>
      <w:tblGrid>
        <w:gridCol w:w="4435"/>
        <w:gridCol w:w="5136"/>
      </w:tblGrid>
      <w:tr w:rsidR="00E433E3" w:rsidRPr="00E433E3" w14:paraId="238C5250" w14:textId="77777777" w:rsidTr="00E433E3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25F2AD42" w14:textId="77777777" w:rsidR="00E433E3" w:rsidRPr="00E433E3" w:rsidRDefault="00E433E3" w:rsidP="00E433E3">
            <w:pPr>
              <w:rPr>
                <w:sz w:val="28"/>
              </w:rPr>
            </w:pPr>
            <w:r w:rsidRPr="00E433E3">
              <w:rPr>
                <w:sz w:val="28"/>
              </w:rPr>
              <w:t>Рассмотрено</w:t>
            </w:r>
          </w:p>
          <w:p w14:paraId="69ED7FA9" w14:textId="77777777" w:rsidR="00E433E3" w:rsidRPr="00E433E3" w:rsidRDefault="00E433E3" w:rsidP="00E433E3">
            <w:pPr>
              <w:rPr>
                <w:sz w:val="28"/>
              </w:rPr>
            </w:pPr>
            <w:r w:rsidRPr="00E433E3">
              <w:rPr>
                <w:sz w:val="28"/>
              </w:rPr>
              <w:t>на Педагогическом совете</w:t>
            </w:r>
          </w:p>
          <w:p w14:paraId="5D5DF092" w14:textId="7E354AA3" w:rsidR="00937524" w:rsidRDefault="00735E5B" w:rsidP="00E433E3">
            <w:pPr>
              <w:rPr>
                <w:sz w:val="28"/>
              </w:rPr>
            </w:pPr>
            <w:r>
              <w:rPr>
                <w:sz w:val="28"/>
              </w:rPr>
              <w:t xml:space="preserve">Протокол № </w:t>
            </w:r>
            <w:r w:rsidR="00B624E4">
              <w:rPr>
                <w:sz w:val="28"/>
              </w:rPr>
              <w:t>1</w:t>
            </w:r>
          </w:p>
          <w:p w14:paraId="5747698F" w14:textId="48466FE5" w:rsidR="00E433E3" w:rsidRPr="00E433E3" w:rsidRDefault="00735E5B" w:rsidP="00E433E3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937524">
              <w:rPr>
                <w:sz w:val="28"/>
              </w:rPr>
              <w:t xml:space="preserve"> «</w:t>
            </w:r>
            <w:r w:rsidR="00B624E4">
              <w:rPr>
                <w:sz w:val="28"/>
              </w:rPr>
              <w:t>02</w:t>
            </w:r>
            <w:r w:rsidR="00937524">
              <w:rPr>
                <w:sz w:val="28"/>
              </w:rPr>
              <w:t xml:space="preserve">» </w:t>
            </w:r>
            <w:r w:rsidR="00B624E4">
              <w:rPr>
                <w:sz w:val="28"/>
              </w:rPr>
              <w:t xml:space="preserve">февраля 2023 </w:t>
            </w:r>
            <w:r w:rsidR="00E433E3" w:rsidRPr="00E433E3">
              <w:rPr>
                <w:sz w:val="28"/>
              </w:rPr>
              <w:t>г.</w:t>
            </w:r>
          </w:p>
          <w:p w14:paraId="69A973C1" w14:textId="77777777" w:rsidR="00E433E3" w:rsidRPr="00E433E3" w:rsidRDefault="00E433E3" w:rsidP="00E433E3">
            <w:pPr>
              <w:rPr>
                <w:sz w:val="28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6519A2ED" w14:textId="7FF841BD" w:rsidR="00B624E4" w:rsidRPr="00E433E3" w:rsidRDefault="00B624E4" w:rsidP="00B624E4">
            <w:pPr>
              <w:jc w:val="right"/>
              <w:rPr>
                <w:sz w:val="28"/>
              </w:rPr>
            </w:pPr>
            <w:r w:rsidRPr="00B624E4">
              <w:rPr>
                <w:noProof/>
              </w:rPr>
              <w:drawing>
                <wp:inline distT="0" distB="0" distL="0" distR="0" wp14:anchorId="45AF9545" wp14:editId="051BE656">
                  <wp:extent cx="3114675" cy="1638300"/>
                  <wp:effectExtent l="0" t="0" r="9525" b="0"/>
                  <wp:docPr id="2" name="Рисунок 2" descr="C:\Users\Qwerty\Documents\Scanned Documents\Рису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werty\Documents\Scanned Documents\Рису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33E3">
              <w:rPr>
                <w:sz w:val="28"/>
              </w:rPr>
              <w:t xml:space="preserve"> </w:t>
            </w:r>
          </w:p>
        </w:tc>
      </w:tr>
    </w:tbl>
    <w:p w14:paraId="6C6E8975" w14:textId="34D6AA18" w:rsidR="00E433E3" w:rsidRDefault="00E433E3" w:rsidP="00E433E3">
      <w:pPr>
        <w:rPr>
          <w:sz w:val="28"/>
        </w:rPr>
      </w:pPr>
    </w:p>
    <w:p w14:paraId="2A481D2F" w14:textId="77777777" w:rsidR="00E433E3" w:rsidRDefault="00E433E3" w:rsidP="00E433E3">
      <w:pPr>
        <w:rPr>
          <w:b/>
        </w:rPr>
      </w:pPr>
    </w:p>
    <w:p w14:paraId="47BF824D" w14:textId="10A2927B" w:rsidR="00A2547C" w:rsidRPr="00E433E3" w:rsidRDefault="00A2547C" w:rsidP="00735E5B">
      <w:pPr>
        <w:spacing w:line="276" w:lineRule="auto"/>
        <w:jc w:val="center"/>
        <w:rPr>
          <w:b/>
          <w:sz w:val="28"/>
        </w:rPr>
      </w:pPr>
      <w:r w:rsidRPr="00E433E3">
        <w:rPr>
          <w:b/>
          <w:sz w:val="28"/>
        </w:rPr>
        <w:t>ПО</w:t>
      </w:r>
      <w:r w:rsidR="008C7AD8">
        <w:rPr>
          <w:b/>
          <w:sz w:val="28"/>
        </w:rPr>
        <w:t>ЛОЖЕНИЕ</w:t>
      </w:r>
      <w:bookmarkStart w:id="0" w:name="_GoBack"/>
      <w:bookmarkEnd w:id="0"/>
    </w:p>
    <w:p w14:paraId="46CF14B8" w14:textId="7F0F1F16" w:rsidR="00EF5E86" w:rsidRPr="00E433E3" w:rsidRDefault="008C7AD8" w:rsidP="00E433E3">
      <w:pPr>
        <w:jc w:val="center"/>
        <w:rPr>
          <w:b/>
          <w:sz w:val="28"/>
        </w:rPr>
      </w:pPr>
      <w:r w:rsidRPr="008C7AD8">
        <w:rPr>
          <w:b/>
          <w:sz w:val="28"/>
        </w:rPr>
        <w:t xml:space="preserve">о </w:t>
      </w:r>
      <w:r w:rsidR="00B60C94" w:rsidRPr="00B60C94">
        <w:rPr>
          <w:b/>
          <w:sz w:val="28"/>
        </w:rPr>
        <w:t xml:space="preserve">комиссии по урегулированию споров между участниками образовательных отношений </w:t>
      </w:r>
      <w:r w:rsidRPr="008C7AD8">
        <w:rPr>
          <w:b/>
          <w:sz w:val="28"/>
        </w:rPr>
        <w:t>в</w:t>
      </w:r>
      <w:r>
        <w:rPr>
          <w:b/>
          <w:sz w:val="28"/>
        </w:rPr>
        <w:t xml:space="preserve"> ЧПОУ «Шалинский колледж»</w:t>
      </w:r>
    </w:p>
    <w:p w14:paraId="6B7A14EC" w14:textId="77777777" w:rsidR="00D73652" w:rsidRPr="00E433E3" w:rsidRDefault="00D73652" w:rsidP="00E433E3">
      <w:pPr>
        <w:ind w:firstLine="851"/>
        <w:jc w:val="center"/>
        <w:rPr>
          <w:b/>
          <w:sz w:val="28"/>
        </w:rPr>
      </w:pPr>
    </w:p>
    <w:p w14:paraId="115AB16F" w14:textId="77777777" w:rsidR="00EF5E86" w:rsidRPr="00E433E3" w:rsidRDefault="00EF5E86" w:rsidP="008C7AD8">
      <w:pPr>
        <w:spacing w:line="276" w:lineRule="auto"/>
        <w:ind w:firstLine="851"/>
        <w:rPr>
          <w:b/>
          <w:sz w:val="28"/>
          <w:szCs w:val="28"/>
        </w:rPr>
      </w:pPr>
      <w:r w:rsidRPr="00E433E3">
        <w:rPr>
          <w:b/>
          <w:sz w:val="28"/>
          <w:szCs w:val="28"/>
        </w:rPr>
        <w:t xml:space="preserve">1. </w:t>
      </w:r>
      <w:r w:rsidR="00A2547C" w:rsidRPr="00E433E3">
        <w:rPr>
          <w:b/>
          <w:sz w:val="28"/>
          <w:szCs w:val="28"/>
        </w:rPr>
        <w:t>Общие положения</w:t>
      </w:r>
    </w:p>
    <w:p w14:paraId="5F55B9F4" w14:textId="77777777" w:rsidR="009A3F58" w:rsidRPr="00E433E3" w:rsidRDefault="009A3F58" w:rsidP="008C7AD8">
      <w:pPr>
        <w:spacing w:line="276" w:lineRule="auto"/>
        <w:ind w:firstLine="851"/>
        <w:rPr>
          <w:b/>
          <w:sz w:val="28"/>
          <w:szCs w:val="28"/>
        </w:rPr>
      </w:pPr>
    </w:p>
    <w:p w14:paraId="14836687" w14:textId="0B3DF1A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1.1</w:t>
      </w:r>
      <w:r w:rsidRPr="00B60C94">
        <w:rPr>
          <w:sz w:val="28"/>
          <w:szCs w:val="28"/>
        </w:rPr>
        <w:tab/>
        <w:t xml:space="preserve">Настоящее </w:t>
      </w:r>
      <w:r>
        <w:rPr>
          <w:sz w:val="28"/>
          <w:szCs w:val="28"/>
        </w:rPr>
        <w:t>П</w:t>
      </w:r>
      <w:r w:rsidRPr="00B60C94">
        <w:rPr>
          <w:sz w:val="28"/>
          <w:szCs w:val="28"/>
        </w:rPr>
        <w:t>оложение</w:t>
      </w:r>
      <w:r w:rsidRPr="00B60C94">
        <w:t xml:space="preserve"> </w:t>
      </w:r>
      <w:r w:rsidRPr="00B60C94">
        <w:rPr>
          <w:sz w:val="28"/>
          <w:szCs w:val="28"/>
        </w:rPr>
        <w:t>о комиссии по урегулированию споров между участниками образовательных отношений в ЧПОУ «Шалинский колледж»</w:t>
      </w:r>
      <w:r>
        <w:rPr>
          <w:sz w:val="28"/>
          <w:szCs w:val="28"/>
        </w:rPr>
        <w:t xml:space="preserve"> (далее – Положение)</w:t>
      </w:r>
      <w:r w:rsidRPr="00B60C94">
        <w:rPr>
          <w:sz w:val="28"/>
          <w:szCs w:val="28"/>
        </w:rPr>
        <w:t xml:space="preserve">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</w:t>
      </w:r>
      <w:r>
        <w:rPr>
          <w:sz w:val="28"/>
          <w:szCs w:val="28"/>
        </w:rPr>
        <w:t xml:space="preserve"> (далее – Комиссия)</w:t>
      </w:r>
      <w:r w:rsidRPr="00B60C94">
        <w:rPr>
          <w:sz w:val="28"/>
          <w:szCs w:val="28"/>
        </w:rPr>
        <w:t xml:space="preserve">, в целях урегулирования разногласий, возникающих по вопросам реализации обучающимися права на образование в </w:t>
      </w:r>
      <w:r>
        <w:rPr>
          <w:sz w:val="28"/>
          <w:szCs w:val="28"/>
        </w:rPr>
        <w:t>ЧПОУ «Шалинский колледж» (далее – Колледж)</w:t>
      </w:r>
      <w:r w:rsidRPr="00B60C94">
        <w:rPr>
          <w:sz w:val="28"/>
          <w:szCs w:val="28"/>
        </w:rPr>
        <w:t>, в том числе:</w:t>
      </w:r>
    </w:p>
    <w:p w14:paraId="1000FB8C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по применению в образовательном процессе норм действующего законодательства и локальных нормативных актов;</w:t>
      </w:r>
    </w:p>
    <w:p w14:paraId="10BEEDAC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обжалованию решений администрации о применении к обучающимся дисциплинарных взысканий;</w:t>
      </w:r>
    </w:p>
    <w:p w14:paraId="07B0A1BA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разрешения конфликта интересов педагогических работников;</w:t>
      </w:r>
    </w:p>
    <w:p w14:paraId="1E38FF90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других вопросов, в соответствии с компетенцией Комиссии.</w:t>
      </w:r>
    </w:p>
    <w:p w14:paraId="0BB10A7D" w14:textId="650E598E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1.2</w:t>
      </w:r>
      <w:r w:rsidRPr="00B60C94">
        <w:rPr>
          <w:sz w:val="28"/>
          <w:szCs w:val="28"/>
        </w:rPr>
        <w:tab/>
        <w:t xml:space="preserve">Комиссия в своей деятельности руководствуется Федеральным законом «Об образовании в Российской Федерации» (часть 4 статья 45), </w:t>
      </w:r>
      <w:r w:rsidRPr="00B60C94">
        <w:rPr>
          <w:sz w:val="28"/>
          <w:szCs w:val="28"/>
        </w:rPr>
        <w:lastRenderedPageBreak/>
        <w:t xml:space="preserve">Уставом Колледжа, настоящим </w:t>
      </w:r>
      <w:r>
        <w:rPr>
          <w:sz w:val="28"/>
          <w:szCs w:val="28"/>
        </w:rPr>
        <w:t>П</w:t>
      </w:r>
      <w:r w:rsidRPr="00B60C94">
        <w:rPr>
          <w:sz w:val="28"/>
          <w:szCs w:val="28"/>
        </w:rPr>
        <w:t>оложением и иными локальными актами колледжа.</w:t>
      </w:r>
    </w:p>
    <w:p w14:paraId="21EC025A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1.3.</w:t>
      </w:r>
      <w:r w:rsidRPr="00B60C94">
        <w:rPr>
          <w:sz w:val="28"/>
          <w:szCs w:val="28"/>
        </w:rPr>
        <w:tab/>
        <w:t>Комиссия является первичным органом по рассмотрению конфликтных ситуаций:</w:t>
      </w:r>
    </w:p>
    <w:p w14:paraId="7622FF39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между обучающимися (родителями, законными представителями несовершеннолетних студентов) и Колледжем;</w:t>
      </w:r>
    </w:p>
    <w:p w14:paraId="37A62751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между обучающимися (родителями, законными представителями несовершеннолетних студентов) и педагогических работников;</w:t>
      </w:r>
    </w:p>
    <w:p w14:paraId="7C3F20C5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между педагогическими работниками и коллективом обучающихся;</w:t>
      </w:r>
    </w:p>
    <w:p w14:paraId="1CD9174F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между педагогическими работниками и Колледжем по ведению образовательного процесса (обучения и воспитания обучающихся).</w:t>
      </w:r>
    </w:p>
    <w:p w14:paraId="4F600133" w14:textId="77777777" w:rsidR="00B60C94" w:rsidRPr="00B60C94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1.4.</w:t>
      </w:r>
      <w:r w:rsidRPr="00B60C94">
        <w:rPr>
          <w:sz w:val="28"/>
          <w:szCs w:val="28"/>
        </w:rPr>
        <w:tab/>
        <w:t>Основная задача Комиссии – оперативно рассмотреть и разрешить конфликтную ситуацию между участниками образовательных отношений путем принятия оптимального решения, максимально удовлетворяющего интересам каждой из сторон.</w:t>
      </w:r>
    </w:p>
    <w:p w14:paraId="295B2995" w14:textId="311AD0A7" w:rsidR="008053F8" w:rsidRDefault="00B60C94" w:rsidP="00B60C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В процессе спора Комиссия устанавливает факт имеющегося нарушения прав участников образовательных отношений и принимает меры по их восстановлению в пределах, допускаемых Законодательством РФ. Если, по мнению Комиссии, права не нарушены или при невозможности восстановить нарушенное право Комиссия дает аргументированное разъяснение по возникшей ситуации</w:t>
      </w:r>
      <w:r w:rsidR="008C7AD8" w:rsidRPr="008C7AD8">
        <w:rPr>
          <w:sz w:val="28"/>
          <w:szCs w:val="28"/>
        </w:rPr>
        <w:t>.</w:t>
      </w:r>
    </w:p>
    <w:p w14:paraId="1781BBF2" w14:textId="77777777" w:rsidR="008C7AD8" w:rsidRPr="00E433E3" w:rsidRDefault="008C7AD8" w:rsidP="008C7AD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14:paraId="73E5A348" w14:textId="26616CDD" w:rsidR="00EF5E86" w:rsidRPr="00E433E3" w:rsidRDefault="00EF5E86" w:rsidP="00E433E3">
      <w:pPr>
        <w:spacing w:line="360" w:lineRule="auto"/>
        <w:ind w:firstLine="851"/>
        <w:rPr>
          <w:b/>
          <w:sz w:val="28"/>
          <w:szCs w:val="28"/>
        </w:rPr>
      </w:pPr>
      <w:r w:rsidRPr="00E433E3">
        <w:rPr>
          <w:b/>
          <w:sz w:val="28"/>
          <w:szCs w:val="28"/>
        </w:rPr>
        <w:t xml:space="preserve">2. </w:t>
      </w:r>
      <w:r w:rsidR="00B60C94" w:rsidRPr="00B60C94">
        <w:rPr>
          <w:b/>
          <w:sz w:val="28"/>
          <w:szCs w:val="28"/>
        </w:rPr>
        <w:t>Состав и организация работы комиссии</w:t>
      </w:r>
    </w:p>
    <w:p w14:paraId="4BB604E1" w14:textId="77777777" w:rsidR="00EF5E86" w:rsidRPr="00E433E3" w:rsidRDefault="00EF5E86" w:rsidP="00E433E3">
      <w:pPr>
        <w:spacing w:line="360" w:lineRule="auto"/>
        <w:ind w:firstLine="851"/>
        <w:rPr>
          <w:sz w:val="28"/>
          <w:szCs w:val="28"/>
          <w:highlight w:val="yellow"/>
        </w:rPr>
      </w:pPr>
    </w:p>
    <w:p w14:paraId="3A14EC4A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2.1.</w:t>
      </w:r>
      <w:r w:rsidRPr="00B60C94">
        <w:rPr>
          <w:sz w:val="28"/>
          <w:szCs w:val="28"/>
        </w:rPr>
        <w:tab/>
        <w:t>Комиссия создается из равного числа представителей совершеннолетних обучающихся, родителей (законных представителей) несовершеннолетних обучающихся, работников Колледжа и утверждается приказом директора Колледжа. Возглавляет комиссию председатель. В состав комиссии входит – заместитель председателя, члены и секретарь.</w:t>
      </w:r>
    </w:p>
    <w:p w14:paraId="3593D1BD" w14:textId="77777777" w:rsidR="00596F60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lastRenderedPageBreak/>
        <w:t>2.2.</w:t>
      </w:r>
      <w:r w:rsidRPr="00B60C94">
        <w:rPr>
          <w:sz w:val="28"/>
          <w:szCs w:val="28"/>
        </w:rPr>
        <w:tab/>
        <w:t xml:space="preserve">Срок полномочий Комиссии составляет один год. По истечении </w:t>
      </w:r>
    </w:p>
    <w:p w14:paraId="4FB9B33D" w14:textId="235CAE34" w:rsidR="00B60C94" w:rsidRPr="00B60C94" w:rsidRDefault="00B60C94" w:rsidP="00596F60">
      <w:pPr>
        <w:spacing w:line="360" w:lineRule="auto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указанного срока избирается новый состав Комиссии. Одно и то же лицо может избираться в члены Комиссии неограниченное количество раз.</w:t>
      </w:r>
    </w:p>
    <w:p w14:paraId="221E1BA1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2.3.</w:t>
      </w:r>
      <w:r w:rsidRPr="00B60C94">
        <w:rPr>
          <w:sz w:val="28"/>
          <w:szCs w:val="28"/>
        </w:rPr>
        <w:tab/>
        <w:t>Члены Комиссии осуществляют свою деятельность на безвозмездной основе.</w:t>
      </w:r>
    </w:p>
    <w:p w14:paraId="7816BB9D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2.4.</w:t>
      </w:r>
      <w:r w:rsidRPr="00B60C94">
        <w:rPr>
          <w:sz w:val="28"/>
          <w:szCs w:val="28"/>
        </w:rPr>
        <w:tab/>
        <w:t>Досрочное прекращение полномочий члена Комиссии осуществляется:</w:t>
      </w:r>
    </w:p>
    <w:p w14:paraId="1B2864DB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на основании личного заявления члена Комиссии об исключении из его состава;</w:t>
      </w:r>
    </w:p>
    <w:p w14:paraId="77B1F1E8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по требованию не менее 2\3 членов Комиссии, выраженному в письменной форме;</w:t>
      </w:r>
    </w:p>
    <w:p w14:paraId="009A5502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в случае отчисления обучающегося - члена Комиссии;</w:t>
      </w:r>
    </w:p>
    <w:p w14:paraId="3112617C" w14:textId="7BD90F7C" w:rsidR="00BE4EDE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 xml:space="preserve">в случае увольнения работника </w:t>
      </w:r>
      <w:r>
        <w:rPr>
          <w:sz w:val="28"/>
          <w:szCs w:val="28"/>
        </w:rPr>
        <w:t>-</w:t>
      </w:r>
      <w:r w:rsidRPr="00B60C94">
        <w:rPr>
          <w:sz w:val="28"/>
          <w:szCs w:val="28"/>
        </w:rPr>
        <w:t xml:space="preserve"> члена Комиссии.</w:t>
      </w:r>
    </w:p>
    <w:p w14:paraId="001FCD73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2.5.</w:t>
      </w:r>
      <w:r w:rsidRPr="00B60C94">
        <w:rPr>
          <w:sz w:val="28"/>
          <w:szCs w:val="28"/>
        </w:rPr>
        <w:tab/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настоящим Положением.</w:t>
      </w:r>
    </w:p>
    <w:p w14:paraId="5F1958F7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2.6.</w:t>
      </w:r>
      <w:r w:rsidRPr="00B60C94">
        <w:rPr>
          <w:sz w:val="28"/>
          <w:szCs w:val="28"/>
        </w:rPr>
        <w:tab/>
        <w:t>Заседания Комиссии проходят по мере необходимости, в случае поступления заявления от любого участника образовательных отношений по вопросу разрешения спора, относящегося к образовательному процессу.</w:t>
      </w:r>
    </w:p>
    <w:p w14:paraId="513406C0" w14:textId="6A76F1AB" w:rsid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Решение о проведении заседания Комиссии принимается ее председателем (в случае его отсутствия - заместителем председателя)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14:paraId="6531B32F" w14:textId="77777777" w:rsidR="008C7AD8" w:rsidRPr="00E433E3" w:rsidRDefault="008C7AD8" w:rsidP="008C7AD8">
      <w:pPr>
        <w:spacing w:line="360" w:lineRule="auto"/>
        <w:ind w:firstLine="851"/>
        <w:jc w:val="both"/>
        <w:rPr>
          <w:sz w:val="28"/>
          <w:szCs w:val="28"/>
        </w:rPr>
      </w:pPr>
    </w:p>
    <w:p w14:paraId="0D8194A5" w14:textId="390D8F9E" w:rsidR="009A3F58" w:rsidRPr="00E433E3" w:rsidRDefault="007C611A" w:rsidP="00E433E3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E433E3">
        <w:rPr>
          <w:b/>
          <w:bCs/>
          <w:sz w:val="28"/>
          <w:szCs w:val="28"/>
        </w:rPr>
        <w:t xml:space="preserve">3. </w:t>
      </w:r>
      <w:r w:rsidR="00B60C94" w:rsidRPr="00B60C94">
        <w:rPr>
          <w:b/>
          <w:bCs/>
          <w:sz w:val="28"/>
          <w:szCs w:val="28"/>
        </w:rPr>
        <w:t xml:space="preserve">Права и обязанности членов </w:t>
      </w:r>
      <w:r w:rsidR="00B60C94">
        <w:rPr>
          <w:b/>
          <w:bCs/>
          <w:sz w:val="28"/>
          <w:szCs w:val="28"/>
        </w:rPr>
        <w:t>К</w:t>
      </w:r>
      <w:r w:rsidR="00B60C94" w:rsidRPr="00B60C94">
        <w:rPr>
          <w:b/>
          <w:bCs/>
          <w:sz w:val="28"/>
          <w:szCs w:val="28"/>
        </w:rPr>
        <w:t>омиссии</w:t>
      </w:r>
    </w:p>
    <w:p w14:paraId="3F3027FA" w14:textId="77777777" w:rsidR="009A3F58" w:rsidRPr="00E433E3" w:rsidRDefault="009A3F58" w:rsidP="00E433E3">
      <w:pPr>
        <w:spacing w:line="360" w:lineRule="auto"/>
        <w:ind w:firstLine="851"/>
        <w:jc w:val="both"/>
        <w:rPr>
          <w:sz w:val="28"/>
          <w:szCs w:val="28"/>
        </w:rPr>
      </w:pPr>
    </w:p>
    <w:p w14:paraId="60B6AF8C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3.1.</w:t>
      </w:r>
      <w:r w:rsidRPr="00B60C94">
        <w:rPr>
          <w:sz w:val="28"/>
          <w:szCs w:val="28"/>
        </w:rPr>
        <w:tab/>
        <w:t xml:space="preserve">Члены Комиссии обязаны лично присутствовать на всех заседаниях Комиссии, активно участвовать в рассмотрении вопросов, </w:t>
      </w:r>
      <w:r w:rsidRPr="00B60C94">
        <w:rPr>
          <w:sz w:val="28"/>
          <w:szCs w:val="28"/>
        </w:rPr>
        <w:lastRenderedPageBreak/>
        <w:t>вынесенных на его обсуждение, предлагать меры по разрешению конфликтов, участвовать открытым голосованием в принятии решения по заявленному вопросу.</w:t>
      </w:r>
    </w:p>
    <w:p w14:paraId="276C525C" w14:textId="5B796AB2" w:rsidR="0027713F" w:rsidRPr="00E433E3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3.2.</w:t>
      </w:r>
      <w:r w:rsidRPr="00B60C94">
        <w:rPr>
          <w:sz w:val="28"/>
          <w:szCs w:val="28"/>
        </w:rPr>
        <w:tab/>
        <w:t>Комиссия вправе вносить предложения о внесении изменений в локальные нормативные акты Колледжа с целью расширения прав участников образовательного процесса.</w:t>
      </w:r>
      <w:r w:rsidR="008C7AD8" w:rsidRPr="008C7AD8">
        <w:rPr>
          <w:sz w:val="28"/>
          <w:szCs w:val="28"/>
        </w:rPr>
        <w:t>.</w:t>
      </w:r>
    </w:p>
    <w:p w14:paraId="23B4CE0D" w14:textId="77777777" w:rsidR="00BE4EDE" w:rsidRPr="00E433E3" w:rsidRDefault="00BE4EDE" w:rsidP="00E433E3">
      <w:pPr>
        <w:spacing w:line="360" w:lineRule="auto"/>
        <w:ind w:firstLine="851"/>
        <w:jc w:val="both"/>
        <w:rPr>
          <w:sz w:val="28"/>
          <w:szCs w:val="28"/>
        </w:rPr>
      </w:pPr>
    </w:p>
    <w:p w14:paraId="01A061CD" w14:textId="36BDE1A6" w:rsidR="0027713F" w:rsidRPr="00E433E3" w:rsidRDefault="002A0850" w:rsidP="00E433E3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E433E3">
        <w:rPr>
          <w:b/>
          <w:bCs/>
          <w:sz w:val="28"/>
          <w:szCs w:val="28"/>
        </w:rPr>
        <w:t xml:space="preserve">4. </w:t>
      </w:r>
      <w:r w:rsidR="00B60C94" w:rsidRPr="00B60C94">
        <w:rPr>
          <w:b/>
          <w:bCs/>
          <w:sz w:val="28"/>
          <w:szCs w:val="28"/>
        </w:rPr>
        <w:t xml:space="preserve">Порядок обращения в </w:t>
      </w:r>
      <w:r w:rsidR="00B60C94">
        <w:rPr>
          <w:b/>
          <w:bCs/>
          <w:sz w:val="28"/>
          <w:szCs w:val="28"/>
        </w:rPr>
        <w:t>К</w:t>
      </w:r>
      <w:r w:rsidR="00B60C94" w:rsidRPr="00B60C94">
        <w:rPr>
          <w:b/>
          <w:bCs/>
          <w:sz w:val="28"/>
          <w:szCs w:val="28"/>
        </w:rPr>
        <w:t>омиссию</w:t>
      </w:r>
      <w:r w:rsidRPr="00E433E3">
        <w:rPr>
          <w:b/>
          <w:bCs/>
          <w:sz w:val="28"/>
          <w:szCs w:val="28"/>
        </w:rPr>
        <w:cr/>
      </w:r>
    </w:p>
    <w:p w14:paraId="1FC520B9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4.1.</w:t>
      </w:r>
      <w:r w:rsidRPr="00B60C94">
        <w:rPr>
          <w:sz w:val="28"/>
          <w:szCs w:val="28"/>
        </w:rPr>
        <w:tab/>
        <w:t>Право на обращение в Комиссию имеют любые участники образовательных отношений:</w:t>
      </w:r>
    </w:p>
    <w:p w14:paraId="688510CD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обучающиеся Колледжа;</w:t>
      </w:r>
    </w:p>
    <w:p w14:paraId="53E28022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родители (законные представители) несовершеннолетних студентов;</w:t>
      </w:r>
    </w:p>
    <w:p w14:paraId="335A7544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педагогические работники, работающие в Колледже, в том числе и совместители;</w:t>
      </w:r>
    </w:p>
    <w:p w14:paraId="30516E2C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-</w:t>
      </w:r>
      <w:r w:rsidRPr="00B60C94">
        <w:rPr>
          <w:sz w:val="28"/>
          <w:szCs w:val="28"/>
        </w:rPr>
        <w:tab/>
        <w:t>иные работники Колледжа, выполняющие трудовые функции, связанные с ведением образовательного процесса.</w:t>
      </w:r>
    </w:p>
    <w:p w14:paraId="3EFC57DD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4.2.</w:t>
      </w:r>
      <w:r w:rsidRPr="00B60C94">
        <w:rPr>
          <w:sz w:val="28"/>
          <w:szCs w:val="28"/>
        </w:rPr>
        <w:tab/>
        <w:t>Обращение подается в письменной форме, с указанием конкретных фактов нарушений прав участников образовательных отношений.</w:t>
      </w:r>
    </w:p>
    <w:p w14:paraId="71C396DE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4.3.</w:t>
      </w:r>
      <w:r w:rsidRPr="00B60C94">
        <w:rPr>
          <w:sz w:val="28"/>
          <w:szCs w:val="28"/>
        </w:rPr>
        <w:tab/>
        <w:t>Заявление должно быть подписано. Неподписанные обращения рассмотрению не подлежат.</w:t>
      </w:r>
    </w:p>
    <w:p w14:paraId="6D48D262" w14:textId="41D52FFD" w:rsidR="0027713F" w:rsidRPr="00E433E3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4.4.</w:t>
      </w:r>
      <w:r w:rsidRPr="00B60C94">
        <w:rPr>
          <w:sz w:val="28"/>
          <w:szCs w:val="28"/>
        </w:rPr>
        <w:tab/>
        <w:t>Заявление,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поступившее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Комиссию,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обязательной регистрации в специальном журнале, который ведет секретарь Комиссии.</w:t>
      </w:r>
    </w:p>
    <w:p w14:paraId="3A506D4B" w14:textId="77777777" w:rsidR="00A34006" w:rsidRPr="00E433E3" w:rsidRDefault="00A34006" w:rsidP="00E433E3">
      <w:pPr>
        <w:spacing w:line="360" w:lineRule="auto"/>
        <w:ind w:firstLine="851"/>
        <w:jc w:val="both"/>
        <w:rPr>
          <w:sz w:val="28"/>
          <w:szCs w:val="28"/>
        </w:rPr>
      </w:pPr>
    </w:p>
    <w:p w14:paraId="6451FF21" w14:textId="1A285D08" w:rsidR="007C611A" w:rsidRPr="00E433E3" w:rsidRDefault="00280335" w:rsidP="00E433E3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E433E3">
        <w:rPr>
          <w:b/>
          <w:bCs/>
          <w:sz w:val="28"/>
          <w:szCs w:val="28"/>
        </w:rPr>
        <w:t xml:space="preserve">5. </w:t>
      </w:r>
      <w:r w:rsidR="00B60C94" w:rsidRPr="00B60C94">
        <w:rPr>
          <w:b/>
          <w:bCs/>
          <w:sz w:val="28"/>
          <w:szCs w:val="28"/>
        </w:rPr>
        <w:t xml:space="preserve">Порядок рассмотрения спора в </w:t>
      </w:r>
      <w:r w:rsidR="00B60C94">
        <w:rPr>
          <w:b/>
          <w:bCs/>
          <w:sz w:val="28"/>
          <w:szCs w:val="28"/>
        </w:rPr>
        <w:t>К</w:t>
      </w:r>
      <w:r w:rsidR="00B60C94" w:rsidRPr="00B60C94">
        <w:rPr>
          <w:b/>
          <w:bCs/>
          <w:sz w:val="28"/>
          <w:szCs w:val="28"/>
        </w:rPr>
        <w:t>омиссии</w:t>
      </w:r>
    </w:p>
    <w:p w14:paraId="273DC097" w14:textId="0712220C" w:rsidR="007C611A" w:rsidRPr="00E433E3" w:rsidRDefault="007C611A" w:rsidP="00E433E3">
      <w:pPr>
        <w:spacing w:line="360" w:lineRule="auto"/>
        <w:ind w:firstLine="851"/>
        <w:jc w:val="both"/>
        <w:rPr>
          <w:sz w:val="28"/>
          <w:szCs w:val="28"/>
        </w:rPr>
      </w:pPr>
    </w:p>
    <w:p w14:paraId="387857BE" w14:textId="39112AD6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lastRenderedPageBreak/>
        <w:t>5.1.</w:t>
      </w:r>
      <w:r w:rsidRPr="00B60C94">
        <w:rPr>
          <w:sz w:val="28"/>
          <w:szCs w:val="28"/>
        </w:rPr>
        <w:tab/>
        <w:t>Комиссия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10 учебных дней с момента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рассмотрения.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Заседание Комиссии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считается правомочным, если на нем присутствует не менее 2/3 членов Комиссии.</w:t>
      </w:r>
    </w:p>
    <w:p w14:paraId="7BCAE16C" w14:textId="32703884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5.2.</w:t>
      </w:r>
      <w:r w:rsidRPr="00B60C94">
        <w:rPr>
          <w:sz w:val="28"/>
          <w:szCs w:val="28"/>
        </w:rPr>
        <w:tab/>
        <w:t>Лицо, направившее в Комиссию обращение, вправе присутствовать при рассмотрении этого обращения на заседании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Комиссии.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чьи действия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обжалуются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в обращении, также вправе присутствовать на заседании Комиссии и давать пояснения.</w:t>
      </w:r>
    </w:p>
    <w:p w14:paraId="549783A2" w14:textId="270455CD" w:rsidR="00445D6E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5.3.</w:t>
      </w:r>
      <w:r w:rsidRPr="00B60C94">
        <w:rPr>
          <w:sz w:val="28"/>
          <w:szCs w:val="28"/>
        </w:rPr>
        <w:tab/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лиц на заседание  Комиссии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либо немотивированный отказ от показаний не являются препятствием для рассмотрения обращения по существу</w:t>
      </w:r>
      <w:r w:rsidR="00445D6E" w:rsidRPr="00E433E3">
        <w:rPr>
          <w:sz w:val="28"/>
          <w:szCs w:val="28"/>
        </w:rPr>
        <w:t>.</w:t>
      </w:r>
    </w:p>
    <w:p w14:paraId="53DC037D" w14:textId="5CA7E790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5.4.</w:t>
      </w:r>
      <w:r w:rsidRPr="00B60C94">
        <w:rPr>
          <w:sz w:val="28"/>
          <w:szCs w:val="28"/>
        </w:rPr>
        <w:tab/>
        <w:t>Заявитель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заседания Комиссии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или непосредственно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на заседании Комиссии отозвать свое заявление и отказаться от рассмотрения спора в Комиссии.</w:t>
      </w:r>
    </w:p>
    <w:p w14:paraId="3A7EAD39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5.5.</w:t>
      </w:r>
      <w:r w:rsidRPr="00B60C94">
        <w:rPr>
          <w:sz w:val="28"/>
          <w:szCs w:val="28"/>
        </w:rPr>
        <w:tab/>
        <w:t>На заседании Комиссии секретарем ведется протокол, в соответствии с установленными правилами. Стороны конфликта могут с согласия председателя ознакомиться с протоколом. Протокол на руки не выдается.</w:t>
      </w:r>
    </w:p>
    <w:p w14:paraId="499A237C" w14:textId="28C8433E" w:rsid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5.6.</w:t>
      </w:r>
      <w:r w:rsidRPr="00B60C94">
        <w:rPr>
          <w:sz w:val="28"/>
          <w:szCs w:val="28"/>
        </w:rPr>
        <w:tab/>
        <w:t>Рассмотрение спора в Комиссии завершается принятием решения.</w:t>
      </w:r>
    </w:p>
    <w:p w14:paraId="22CEED41" w14:textId="77777777" w:rsid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</w:p>
    <w:p w14:paraId="7770989F" w14:textId="7320C8E4" w:rsidR="00B60C94" w:rsidRPr="00B60C94" w:rsidRDefault="00B60C94" w:rsidP="00B60C94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B60C94">
        <w:rPr>
          <w:b/>
          <w:sz w:val="28"/>
          <w:szCs w:val="28"/>
        </w:rPr>
        <w:t>6.</w:t>
      </w:r>
      <w:r w:rsidRPr="00B60C94">
        <w:rPr>
          <w:b/>
          <w:sz w:val="28"/>
          <w:szCs w:val="28"/>
        </w:rPr>
        <w:tab/>
        <w:t>Порядок принятия решения Комиссии и его содержание</w:t>
      </w:r>
    </w:p>
    <w:p w14:paraId="359C0CF0" w14:textId="77777777" w:rsid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</w:p>
    <w:p w14:paraId="4F100328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6.1.</w:t>
      </w:r>
      <w:r w:rsidRPr="00B60C94">
        <w:rPr>
          <w:sz w:val="28"/>
          <w:szCs w:val="28"/>
        </w:rPr>
        <w:tab/>
        <w:t>Комиссия принимает решение простым большинством голосов членов, присутствующих на заседании Комиссии.</w:t>
      </w:r>
    </w:p>
    <w:p w14:paraId="3455F969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6.2.</w:t>
      </w:r>
      <w:r w:rsidRPr="00B60C94">
        <w:rPr>
          <w:sz w:val="28"/>
          <w:szCs w:val="28"/>
        </w:rPr>
        <w:tab/>
        <w:t>Решение Комиссии должно быть выражено в категорической и четкой форме, не позволяющей толковать его по-другому или уклониться от его исполнения.</w:t>
      </w:r>
    </w:p>
    <w:p w14:paraId="614E0FDA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lastRenderedPageBreak/>
        <w:t>6.3.</w:t>
      </w:r>
      <w:r w:rsidRPr="00B60C94">
        <w:rPr>
          <w:sz w:val="28"/>
          <w:szCs w:val="28"/>
        </w:rPr>
        <w:tab/>
        <w:t>Решение Комиссии включает вводную, описательную, мотивировочную резолютивную части.</w:t>
      </w:r>
    </w:p>
    <w:p w14:paraId="0AC30ED1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В вводной части решения должны быть указаны дата и место принятия решения Комиссии, наименование Комиссии, принявшей решение, состав Комиссии, стороны, другие лица, участвующие в споре, их представители, предмет спора или заявлено требование.</w:t>
      </w:r>
    </w:p>
    <w:p w14:paraId="781C1BA0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Описательная часть решения Комиссии должна содержать указание на требование Заявителя, возражения и объяснения других лиц, участвующих в споре.</w:t>
      </w:r>
    </w:p>
    <w:p w14:paraId="695CAFB3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В мотивировочной части решения Комиссии должны быть указаны обстоятельства, установленные Комиссией; доказательства, на которых основаны выводы Комиссии об этих обстоятельствах; доводы, по которым Комиссия отвергает те или иные доказательства; нормативно - правовые акты, которыми руководствовалась Комиссия.</w:t>
      </w:r>
    </w:p>
    <w:p w14:paraId="23CD597E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6.4.</w:t>
      </w:r>
      <w:r w:rsidRPr="00B60C94">
        <w:rPr>
          <w:sz w:val="28"/>
          <w:szCs w:val="28"/>
        </w:rPr>
        <w:tab/>
        <w:t>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14:paraId="17EF0D18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14:paraId="48D60EC9" w14:textId="77777777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6.5.</w:t>
      </w:r>
      <w:r w:rsidRPr="00B60C94">
        <w:rPr>
          <w:sz w:val="28"/>
          <w:szCs w:val="28"/>
        </w:rPr>
        <w:tab/>
        <w:t xml:space="preserve"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</w:t>
      </w:r>
      <w:r w:rsidRPr="00B60C94">
        <w:rPr>
          <w:sz w:val="28"/>
          <w:szCs w:val="28"/>
        </w:rPr>
        <w:lastRenderedPageBreak/>
        <w:t>поведением лица, действия которого обжалуются, и нарушением прав лица, подавшего жалобу или его законного представителя.</w:t>
      </w:r>
    </w:p>
    <w:p w14:paraId="57021048" w14:textId="220DBFA0" w:rsidR="00B60C94" w:rsidRP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6.6.</w:t>
      </w:r>
      <w:r w:rsidRPr="00B60C94">
        <w:rPr>
          <w:sz w:val="28"/>
          <w:szCs w:val="28"/>
        </w:rPr>
        <w:tab/>
        <w:t>По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требованию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спора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B60C94">
        <w:rPr>
          <w:sz w:val="28"/>
          <w:szCs w:val="28"/>
        </w:rPr>
        <w:t>в течение трех дней со дня принятия решения выдается выписка из протокола решения Комиссии, оформленная в установленном порядке.</w:t>
      </w:r>
    </w:p>
    <w:p w14:paraId="3EA932B9" w14:textId="05377D24" w:rsidR="00B60C94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6.7.</w:t>
      </w:r>
      <w:r w:rsidRPr="00B60C94">
        <w:rPr>
          <w:sz w:val="28"/>
          <w:szCs w:val="28"/>
        </w:rPr>
        <w:tab/>
        <w:t>В случае несогласия с решением Комиссии участники образовательных отношений вправе обжаловать его в суде, в установленном законодательством Российской Федерации порядке в течение 10 дней с момента вынесения решения.</w:t>
      </w:r>
    </w:p>
    <w:p w14:paraId="37F1B143" w14:textId="7DE98EE3" w:rsidR="00B60C94" w:rsidRPr="00253A0E" w:rsidRDefault="00B60C94" w:rsidP="00B60C94">
      <w:pPr>
        <w:spacing w:line="360" w:lineRule="auto"/>
        <w:ind w:firstLine="851"/>
        <w:jc w:val="both"/>
        <w:rPr>
          <w:sz w:val="28"/>
          <w:szCs w:val="28"/>
        </w:rPr>
      </w:pPr>
      <w:r w:rsidRPr="00B60C94">
        <w:rPr>
          <w:sz w:val="28"/>
          <w:szCs w:val="28"/>
        </w:rPr>
        <w:t>6.8.</w:t>
      </w:r>
      <w:r w:rsidRPr="00B60C94">
        <w:rPr>
          <w:sz w:val="28"/>
          <w:szCs w:val="28"/>
        </w:rPr>
        <w:tab/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Колледже, и подлежит исполнению в течение трех дней по истечении десяти дней, предусмотренных на обжалование.</w:t>
      </w:r>
    </w:p>
    <w:p w14:paraId="0032FA68" w14:textId="3EBD0B13" w:rsidR="00445D6E" w:rsidRDefault="00445D6E" w:rsidP="00E433E3">
      <w:pPr>
        <w:ind w:firstLine="851"/>
        <w:jc w:val="both"/>
      </w:pPr>
    </w:p>
    <w:p w14:paraId="755EA095" w14:textId="4A4363B2" w:rsidR="00445D6E" w:rsidRDefault="00445D6E" w:rsidP="00E433E3">
      <w:pPr>
        <w:ind w:firstLine="851"/>
        <w:jc w:val="both"/>
      </w:pPr>
    </w:p>
    <w:p w14:paraId="16548F57" w14:textId="450BB0C1" w:rsidR="00445D6E" w:rsidRDefault="00445D6E" w:rsidP="00E433E3">
      <w:pPr>
        <w:ind w:firstLine="851"/>
        <w:jc w:val="both"/>
      </w:pPr>
    </w:p>
    <w:p w14:paraId="6C88C622" w14:textId="56260761" w:rsidR="00445D6E" w:rsidRDefault="00445D6E" w:rsidP="00E433E3">
      <w:pPr>
        <w:ind w:firstLine="851"/>
        <w:jc w:val="both"/>
      </w:pPr>
    </w:p>
    <w:p w14:paraId="0BF5E5FD" w14:textId="7384D4E7" w:rsidR="00445D6E" w:rsidRDefault="00445D6E" w:rsidP="00E433E3">
      <w:pPr>
        <w:ind w:firstLine="851"/>
        <w:jc w:val="both"/>
      </w:pPr>
    </w:p>
    <w:p w14:paraId="49E89263" w14:textId="7A44AC2A" w:rsidR="00445D6E" w:rsidRDefault="00445D6E" w:rsidP="00E433E3">
      <w:pPr>
        <w:ind w:firstLine="851"/>
        <w:jc w:val="both"/>
      </w:pPr>
    </w:p>
    <w:p w14:paraId="378DBD0C" w14:textId="539A3D84" w:rsidR="00445D6E" w:rsidRDefault="00445D6E" w:rsidP="00E433E3">
      <w:pPr>
        <w:ind w:firstLine="851"/>
        <w:jc w:val="both"/>
      </w:pPr>
    </w:p>
    <w:p w14:paraId="5F36C7B8" w14:textId="5398C4B8" w:rsidR="00445D6E" w:rsidRDefault="00445D6E" w:rsidP="00E433E3">
      <w:pPr>
        <w:ind w:firstLine="851"/>
        <w:jc w:val="both"/>
      </w:pPr>
    </w:p>
    <w:p w14:paraId="26BFAFBF" w14:textId="22C5F141" w:rsidR="00445D6E" w:rsidRDefault="00445D6E" w:rsidP="00E433E3">
      <w:pPr>
        <w:ind w:firstLine="851"/>
        <w:jc w:val="both"/>
      </w:pPr>
    </w:p>
    <w:p w14:paraId="0056B052" w14:textId="77777777" w:rsidR="00E433E3" w:rsidRDefault="00E433E3" w:rsidP="00E433E3">
      <w:pPr>
        <w:ind w:firstLine="851"/>
        <w:jc w:val="both"/>
        <w:sectPr w:rsidR="00E433E3" w:rsidSect="00E433E3">
          <w:footerReference w:type="default" r:id="rId12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</w:p>
    <w:p w14:paraId="07E63AC8" w14:textId="38255132" w:rsidR="009A3F58" w:rsidRDefault="009A3F58" w:rsidP="00E433E3">
      <w:pPr>
        <w:pStyle w:val="FR4"/>
        <w:spacing w:befor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4F7C33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ЛИСТ ВНЕСЕНИЯ ИЗМЕНЕНИЙ</w:t>
      </w:r>
    </w:p>
    <w:p w14:paraId="0AA8C6CE" w14:textId="77777777" w:rsidR="00596F60" w:rsidRDefault="00596F60" w:rsidP="00E433E3">
      <w:pPr>
        <w:pStyle w:val="FR4"/>
        <w:spacing w:before="0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940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95"/>
        <w:gridCol w:w="2173"/>
        <w:gridCol w:w="2428"/>
        <w:gridCol w:w="1479"/>
      </w:tblGrid>
      <w:tr w:rsidR="009A3F58" w:rsidRPr="00F33FC4" w14:paraId="3C6129EF" w14:textId="77777777" w:rsidTr="00E433E3">
        <w:trPr>
          <w:trHeight w:val="696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B7C4" w14:textId="77777777" w:rsidR="009A3F58" w:rsidRPr="003B2FBC" w:rsidRDefault="009A3F58" w:rsidP="00E433E3">
            <w:pPr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>Номер изменения</w:t>
            </w: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9B04" w14:textId="77777777" w:rsidR="009A3F58" w:rsidRPr="003B2FBC" w:rsidRDefault="009A3F58" w:rsidP="00E433E3">
            <w:pPr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>Номер и дата распорядительного документа о внесении изменений в ДП</w:t>
            </w: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C6DC" w14:textId="77777777" w:rsidR="009A3F58" w:rsidRPr="003B2FBC" w:rsidRDefault="009A3F58" w:rsidP="00E433E3">
            <w:pPr>
              <w:tabs>
                <w:tab w:val="center" w:pos="2695"/>
                <w:tab w:val="left" w:pos="4236"/>
              </w:tabs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>Дата внесения</w:t>
            </w:r>
          </w:p>
          <w:p w14:paraId="6877E107" w14:textId="77777777" w:rsidR="009A3F58" w:rsidRPr="003B2FBC" w:rsidRDefault="009A3F58" w:rsidP="00E433E3">
            <w:pPr>
              <w:tabs>
                <w:tab w:val="center" w:pos="2695"/>
                <w:tab w:val="left" w:pos="4236"/>
              </w:tabs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 xml:space="preserve"> изменения</w:t>
            </w: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B42A" w14:textId="77777777" w:rsidR="009A3F58" w:rsidRPr="003B2FBC" w:rsidRDefault="009A3F58" w:rsidP="00E433E3">
            <w:pPr>
              <w:tabs>
                <w:tab w:val="center" w:pos="2695"/>
                <w:tab w:val="left" w:pos="4236"/>
              </w:tabs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 xml:space="preserve">ФИО лица, внесшего </w:t>
            </w:r>
          </w:p>
          <w:p w14:paraId="680C9B4D" w14:textId="77777777" w:rsidR="009A3F58" w:rsidRPr="003B2FBC" w:rsidRDefault="009A3F58" w:rsidP="00E433E3">
            <w:pPr>
              <w:tabs>
                <w:tab w:val="center" w:pos="2695"/>
                <w:tab w:val="left" w:pos="4236"/>
              </w:tabs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>изменение</w:t>
            </w: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D654" w14:textId="77777777" w:rsidR="009A3F58" w:rsidRPr="003B2FBC" w:rsidRDefault="009A3F58" w:rsidP="00E433E3">
            <w:pPr>
              <w:tabs>
                <w:tab w:val="center" w:pos="2695"/>
                <w:tab w:val="left" w:pos="4236"/>
              </w:tabs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>Подпись</w:t>
            </w:r>
          </w:p>
        </w:tc>
      </w:tr>
      <w:tr w:rsidR="009A3F58" w:rsidRPr="00F33FC4" w14:paraId="37584077" w14:textId="77777777" w:rsidTr="00E433E3">
        <w:trPr>
          <w:trHeight w:val="512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925C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B9C5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BF91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E108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FB6C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2859464F" w14:textId="77777777" w:rsidTr="00E433E3">
        <w:trPr>
          <w:trHeight w:val="489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F42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CE6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AC92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44B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EF7D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0D109A92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0B83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46A7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5900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10DD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F382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77E88B1C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8C6F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5D6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4BE1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BC34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C99D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1B94DF42" w14:textId="77777777" w:rsidTr="00E433E3">
        <w:trPr>
          <w:trHeight w:val="47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B3C6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7D7D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CDA0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22D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FA16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31CF1989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A278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B7F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B841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658F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17E3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7E130F92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6DD7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BF7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743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A4CB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E3C6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7C2C8B6E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62E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06EC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69F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2272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3BD7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03D4B7E5" w14:textId="77777777" w:rsidTr="00E433E3">
        <w:trPr>
          <w:trHeight w:val="47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037B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5DB9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6C74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8DDC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042B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5847CB3E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909B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3792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846D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1FC3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77B3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6C9C51EC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F2B9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7DF3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857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8DFB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CF44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499AD392" w14:textId="77777777" w:rsidTr="00E433E3">
        <w:trPr>
          <w:trHeight w:val="47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ABF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006C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FE35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2254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B9A5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0AAA19F8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FB4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6A2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84B4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D71D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58C4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280D729F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EC80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C72F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4A5C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A808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F114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52A84AAD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F5E3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BAD0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A3F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065C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F560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017E99D8" w14:textId="77777777" w:rsidTr="00E433E3">
        <w:trPr>
          <w:trHeight w:val="47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B0C8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ABA5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9B42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DCF1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B23D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55F8890F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9D93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13C0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A22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F102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CC11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686D8927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D8F8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77BC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58BD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24A6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D3E9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19C2C781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9295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29C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AF35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6941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DD1E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0FAFF475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603A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6C09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5C60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B72D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0D32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3578867F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F64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0B51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FB5D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0FE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DB94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49A9EC94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85C8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4D15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E92F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7FA5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D966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2391F64A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D165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CB30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AC75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CAF0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2923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03071BE0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2EC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57F9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BBB4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D6D6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9FB0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183A9BD8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1A72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587E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926B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F8FF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3E94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0B8949AE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6C69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C1CD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9E26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1F59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89CD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  <w:tr w:rsidR="009A3F58" w:rsidRPr="00F33FC4" w14:paraId="7EFCF2F1" w14:textId="77777777" w:rsidTr="00E433E3">
        <w:trPr>
          <w:trHeight w:val="464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4146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E297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6B43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A9DB" w14:textId="77777777" w:rsidR="009A3F58" w:rsidRPr="00F33FC4" w:rsidRDefault="009A3F58" w:rsidP="00E433E3">
            <w:pPr>
              <w:ind w:firstLine="851"/>
              <w:jc w:val="center"/>
            </w:pPr>
          </w:p>
        </w:tc>
        <w:tc>
          <w:tcPr>
            <w:tcW w:w="14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F919" w14:textId="77777777" w:rsidR="009A3F58" w:rsidRPr="00F33FC4" w:rsidRDefault="009A3F58" w:rsidP="00E433E3">
            <w:pPr>
              <w:ind w:firstLine="851"/>
              <w:jc w:val="center"/>
            </w:pPr>
          </w:p>
        </w:tc>
      </w:tr>
    </w:tbl>
    <w:p w14:paraId="490116F7" w14:textId="77777777" w:rsidR="009A3F58" w:rsidRDefault="009A3F58" w:rsidP="00E433E3">
      <w:pPr>
        <w:pStyle w:val="FR4"/>
        <w:spacing w:before="0"/>
        <w:ind w:firstLine="851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ЛИСТ ОЗНАКОМЛЕНИЯ</w:t>
      </w:r>
    </w:p>
    <w:p w14:paraId="49DACEAE" w14:textId="77777777" w:rsidR="009A3F58" w:rsidRPr="006853C6" w:rsidRDefault="009A3F58" w:rsidP="00E433E3">
      <w:pPr>
        <w:ind w:firstLine="851"/>
        <w:jc w:val="both"/>
      </w:pPr>
    </w:p>
    <w:tbl>
      <w:tblPr>
        <w:tblW w:w="95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3896"/>
        <w:gridCol w:w="2336"/>
        <w:gridCol w:w="2138"/>
      </w:tblGrid>
      <w:tr w:rsidR="009A3F58" w:rsidRPr="003B2FBC" w14:paraId="6D81FF16" w14:textId="77777777" w:rsidTr="00E433E3">
        <w:trPr>
          <w:trHeight w:val="758"/>
        </w:trPr>
        <w:tc>
          <w:tcPr>
            <w:tcW w:w="1191" w:type="dxa"/>
            <w:vAlign w:val="center"/>
          </w:tcPr>
          <w:p w14:paraId="6A37D7F4" w14:textId="77777777" w:rsidR="009A3F58" w:rsidRPr="003B2FBC" w:rsidRDefault="009A3F58" w:rsidP="00E433E3">
            <w:pPr>
              <w:ind w:firstLine="30"/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>№</w:t>
            </w:r>
          </w:p>
        </w:tc>
        <w:tc>
          <w:tcPr>
            <w:tcW w:w="3896" w:type="dxa"/>
            <w:vAlign w:val="center"/>
          </w:tcPr>
          <w:p w14:paraId="7B64974F" w14:textId="77777777" w:rsidR="009A3F58" w:rsidRPr="003B2FBC" w:rsidRDefault="009A3F58" w:rsidP="00E433E3">
            <w:pPr>
              <w:ind w:firstLine="30"/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>ФИО</w:t>
            </w:r>
          </w:p>
        </w:tc>
        <w:tc>
          <w:tcPr>
            <w:tcW w:w="2336" w:type="dxa"/>
            <w:vAlign w:val="center"/>
          </w:tcPr>
          <w:p w14:paraId="5D0DB293" w14:textId="77777777" w:rsidR="009A3F58" w:rsidRPr="003B2FBC" w:rsidRDefault="009A3F58" w:rsidP="00E433E3">
            <w:pPr>
              <w:ind w:firstLine="30"/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>Дата</w:t>
            </w:r>
          </w:p>
          <w:p w14:paraId="71889B6C" w14:textId="77777777" w:rsidR="009A3F58" w:rsidRPr="003B2FBC" w:rsidRDefault="009A3F58" w:rsidP="00E433E3">
            <w:pPr>
              <w:ind w:firstLine="30"/>
              <w:jc w:val="center"/>
              <w:rPr>
                <w:sz w:val="20"/>
                <w:szCs w:val="20"/>
              </w:rPr>
            </w:pPr>
            <w:r w:rsidRPr="003B2FBC">
              <w:rPr>
                <w:sz w:val="20"/>
                <w:szCs w:val="20"/>
              </w:rPr>
              <w:t>ознакомления</w:t>
            </w:r>
          </w:p>
        </w:tc>
        <w:tc>
          <w:tcPr>
            <w:tcW w:w="2138" w:type="dxa"/>
            <w:vAlign w:val="center"/>
          </w:tcPr>
          <w:p w14:paraId="20BF7F43" w14:textId="0DA230B8" w:rsidR="009A3F58" w:rsidRPr="003B2FBC" w:rsidRDefault="008C7AD8" w:rsidP="00E433E3">
            <w:pPr>
              <w:ind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9A3F58" w:rsidRPr="003B2FBC" w14:paraId="46BAC91A" w14:textId="77777777" w:rsidTr="00E433E3">
        <w:trPr>
          <w:trHeight w:val="355"/>
        </w:trPr>
        <w:tc>
          <w:tcPr>
            <w:tcW w:w="1191" w:type="dxa"/>
            <w:vAlign w:val="center"/>
          </w:tcPr>
          <w:p w14:paraId="2F23CF5A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0BD679F4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3E113957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35D1A52F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002925A4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06C1B9CC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5101884C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42D6A67F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3FBE3CA4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06C51CD9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4595B1AF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1ACE6DC1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7C554B8B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6F4009CE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516C4A7C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52F071CB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6D4A6517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5A151638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76024DB7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3C53BCFB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42724B31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35BB6FF7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72C33669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460B58A0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77FD5146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7385AE44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6A7B52AC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181F86F3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C88D26D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02D02C40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4C23D4AD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15A2E092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248DEDD9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73EA6922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2643B524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073E4023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7A2F2A9F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7E831786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62A77D4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38476898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0E88F79A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378F9A66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1B231186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2B640CAF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550229A6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268472F3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423AA50D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5EDAB638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78D5BA9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3E60F7C2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4F04BB8A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039B8F1A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1CD967D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4712FC2C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7A7F0034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290D9ACE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09F895B3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2093A4BC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5B237652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188F55CD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7537B19D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74A5D56F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18F9F7D7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48A5B7F7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2D936081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4DDB4F7F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7185938D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2C7A6EF3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6FFF3B50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531EA641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09E9F2D5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6F15912B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296F1CE1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26B399C3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1A8E01DF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59DCF257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0C49CE92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6867E26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70A239BD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1C817775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54EA8561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440BAB03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EAC6497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69BA7CF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1C634778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2DD09361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35B2BBD8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24DD0B83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4F0F635A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25FE2D6B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27B97CEB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11FA114D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417666DA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765495A7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5BB0D0E6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23211E31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488FF9BE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566CD3DA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28082644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3FD5D94E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294AEB5C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3A34002A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77F719A1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5D9F358A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6F30E497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09FE6DF1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00CC598C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3A93FCAB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5A50F76D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72C6DBFD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41BE6672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406D0B57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3258DFF9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1695255B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3A62F480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51F26122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5A8548AA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46419080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5C516A2C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6FC2399C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014A962A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256F7D8F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4130A88C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2BEE0C9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5502FAF0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09291787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08785835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BDCABA5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2BB189DF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6DA2FD39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6E61BB9A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3666EACC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254A64A9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320464FD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69E16CDF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20D96035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4E4C8554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68A3CA92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6E9F21D2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49123FE0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081AA352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00F84162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4EF0EFBE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C2A2D23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  <w:tr w:rsidR="009A3F58" w:rsidRPr="003B2FBC" w14:paraId="4A80167F" w14:textId="77777777" w:rsidTr="00E433E3">
        <w:trPr>
          <w:trHeight w:val="379"/>
        </w:trPr>
        <w:tc>
          <w:tcPr>
            <w:tcW w:w="1191" w:type="dxa"/>
            <w:vAlign w:val="center"/>
          </w:tcPr>
          <w:p w14:paraId="5C295C00" w14:textId="77777777" w:rsidR="009A3F58" w:rsidRPr="003B2FBC" w:rsidRDefault="009A3F58" w:rsidP="00E433E3">
            <w:pPr>
              <w:pStyle w:val="ae"/>
              <w:numPr>
                <w:ilvl w:val="0"/>
                <w:numId w:val="1"/>
              </w:numPr>
              <w:ind w:left="0" w:firstLine="30"/>
              <w:rPr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39BB4DDB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61A6ACF0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52455FFC" w14:textId="77777777" w:rsidR="009A3F58" w:rsidRPr="003B2FBC" w:rsidRDefault="009A3F58" w:rsidP="00E433E3">
            <w:pPr>
              <w:ind w:firstLine="30"/>
              <w:rPr>
                <w:sz w:val="20"/>
                <w:szCs w:val="20"/>
              </w:rPr>
            </w:pPr>
          </w:p>
        </w:tc>
      </w:tr>
    </w:tbl>
    <w:p w14:paraId="2EEBD8B6" w14:textId="77777777" w:rsidR="009A3F58" w:rsidRPr="004F7C33" w:rsidRDefault="009A3F58" w:rsidP="00E433E3">
      <w:pPr>
        <w:pStyle w:val="FR4"/>
        <w:spacing w:before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28E5780A" w14:textId="77777777" w:rsidR="009A3F58" w:rsidRPr="003B2FBC" w:rsidRDefault="009A3F58" w:rsidP="00E433E3">
      <w:pPr>
        <w:pStyle w:val="FR4"/>
        <w:spacing w:before="0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Конец документа</w:t>
      </w:r>
      <w:r w:rsidRPr="004F7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E787D1" w14:textId="77777777" w:rsidR="009A3F58" w:rsidRPr="00DB4CD8" w:rsidRDefault="009A3F58" w:rsidP="00E433E3">
      <w:pPr>
        <w:ind w:firstLine="851"/>
        <w:jc w:val="both"/>
      </w:pPr>
    </w:p>
    <w:sectPr w:rsidR="009A3F58" w:rsidRPr="00DB4CD8" w:rsidSect="00E433E3">
      <w:pgSz w:w="11906" w:h="16838"/>
      <w:pgMar w:top="1134" w:right="850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BAB2C" w14:textId="77777777" w:rsidR="00AD099E" w:rsidRDefault="00AD099E" w:rsidP="002439BE">
      <w:r>
        <w:separator/>
      </w:r>
    </w:p>
  </w:endnote>
  <w:endnote w:type="continuationSeparator" w:id="0">
    <w:p w14:paraId="6329BD29" w14:textId="77777777" w:rsidR="00AD099E" w:rsidRDefault="00AD099E" w:rsidP="0024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170104"/>
      <w:docPartObj>
        <w:docPartGallery w:val="Page Numbers (Bottom of Page)"/>
        <w:docPartUnique/>
      </w:docPartObj>
    </w:sdtPr>
    <w:sdtEndPr/>
    <w:sdtContent>
      <w:p w14:paraId="6A3600C7" w14:textId="426BD7B6" w:rsidR="00E433E3" w:rsidRDefault="00E433E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4E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BD23" w14:textId="77777777" w:rsidR="00AD099E" w:rsidRDefault="00AD099E" w:rsidP="002439BE">
      <w:r>
        <w:separator/>
      </w:r>
    </w:p>
  </w:footnote>
  <w:footnote w:type="continuationSeparator" w:id="0">
    <w:p w14:paraId="3381CE84" w14:textId="77777777" w:rsidR="00AD099E" w:rsidRDefault="00AD099E" w:rsidP="0024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91E"/>
    <w:multiLevelType w:val="hybridMultilevel"/>
    <w:tmpl w:val="E6E4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85533"/>
    <w:multiLevelType w:val="hybridMultilevel"/>
    <w:tmpl w:val="8F4A9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57D74"/>
    <w:multiLevelType w:val="hybridMultilevel"/>
    <w:tmpl w:val="FAD4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1267A"/>
    <w:multiLevelType w:val="hybridMultilevel"/>
    <w:tmpl w:val="44C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A4BC9"/>
    <w:multiLevelType w:val="hybridMultilevel"/>
    <w:tmpl w:val="4F7CB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484EB0"/>
    <w:multiLevelType w:val="hybridMultilevel"/>
    <w:tmpl w:val="B39E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5B"/>
    <w:rsid w:val="00003758"/>
    <w:rsid w:val="0005035F"/>
    <w:rsid w:val="00071EF3"/>
    <w:rsid w:val="0007603A"/>
    <w:rsid w:val="00090C84"/>
    <w:rsid w:val="00097AB1"/>
    <w:rsid w:val="000A12BB"/>
    <w:rsid w:val="000B18BC"/>
    <w:rsid w:val="000C3B04"/>
    <w:rsid w:val="000D07E1"/>
    <w:rsid w:val="000D4D25"/>
    <w:rsid w:val="000E6D7F"/>
    <w:rsid w:val="001075E3"/>
    <w:rsid w:val="001203B4"/>
    <w:rsid w:val="0014750B"/>
    <w:rsid w:val="00177526"/>
    <w:rsid w:val="001953AD"/>
    <w:rsid w:val="001A6F15"/>
    <w:rsid w:val="001C2786"/>
    <w:rsid w:val="001C37C4"/>
    <w:rsid w:val="0021349F"/>
    <w:rsid w:val="00220775"/>
    <w:rsid w:val="002439BE"/>
    <w:rsid w:val="00245595"/>
    <w:rsid w:val="00253A0E"/>
    <w:rsid w:val="00257873"/>
    <w:rsid w:val="0027713F"/>
    <w:rsid w:val="00280335"/>
    <w:rsid w:val="00286127"/>
    <w:rsid w:val="002862CF"/>
    <w:rsid w:val="002A0850"/>
    <w:rsid w:val="002A2FAE"/>
    <w:rsid w:val="002A36EB"/>
    <w:rsid w:val="002B05DB"/>
    <w:rsid w:val="002D13AD"/>
    <w:rsid w:val="00305B50"/>
    <w:rsid w:val="00306943"/>
    <w:rsid w:val="00306DB8"/>
    <w:rsid w:val="00317A4B"/>
    <w:rsid w:val="0032087B"/>
    <w:rsid w:val="00321B38"/>
    <w:rsid w:val="00323114"/>
    <w:rsid w:val="003265AE"/>
    <w:rsid w:val="00347A98"/>
    <w:rsid w:val="00361C0A"/>
    <w:rsid w:val="00386864"/>
    <w:rsid w:val="0039492A"/>
    <w:rsid w:val="003A6358"/>
    <w:rsid w:val="003C64CB"/>
    <w:rsid w:val="003D7FB6"/>
    <w:rsid w:val="00405B53"/>
    <w:rsid w:val="00407F8C"/>
    <w:rsid w:val="00416131"/>
    <w:rsid w:val="00433BAA"/>
    <w:rsid w:val="00445D6E"/>
    <w:rsid w:val="004777FC"/>
    <w:rsid w:val="00485C8A"/>
    <w:rsid w:val="0048622F"/>
    <w:rsid w:val="004A0F43"/>
    <w:rsid w:val="004D620B"/>
    <w:rsid w:val="004F44D3"/>
    <w:rsid w:val="004F62E0"/>
    <w:rsid w:val="00527D3B"/>
    <w:rsid w:val="005346BD"/>
    <w:rsid w:val="005450AF"/>
    <w:rsid w:val="00570D2E"/>
    <w:rsid w:val="0057484C"/>
    <w:rsid w:val="00576420"/>
    <w:rsid w:val="00594B74"/>
    <w:rsid w:val="00596F60"/>
    <w:rsid w:val="005A6960"/>
    <w:rsid w:val="005B183B"/>
    <w:rsid w:val="005B7099"/>
    <w:rsid w:val="005B709C"/>
    <w:rsid w:val="005D0416"/>
    <w:rsid w:val="005D618D"/>
    <w:rsid w:val="005F1E47"/>
    <w:rsid w:val="005F50FA"/>
    <w:rsid w:val="00612327"/>
    <w:rsid w:val="00624809"/>
    <w:rsid w:val="00633269"/>
    <w:rsid w:val="0064186A"/>
    <w:rsid w:val="00644A11"/>
    <w:rsid w:val="00650C6A"/>
    <w:rsid w:val="00654F2F"/>
    <w:rsid w:val="00661EC8"/>
    <w:rsid w:val="00676E99"/>
    <w:rsid w:val="00685BAB"/>
    <w:rsid w:val="00697EF5"/>
    <w:rsid w:val="006A060C"/>
    <w:rsid w:val="006C66ED"/>
    <w:rsid w:val="006C7587"/>
    <w:rsid w:val="006E3AC7"/>
    <w:rsid w:val="006E60C4"/>
    <w:rsid w:val="006E6877"/>
    <w:rsid w:val="006F17DF"/>
    <w:rsid w:val="006F24B9"/>
    <w:rsid w:val="007124D6"/>
    <w:rsid w:val="00735E5B"/>
    <w:rsid w:val="007408E1"/>
    <w:rsid w:val="0076624A"/>
    <w:rsid w:val="00773AC2"/>
    <w:rsid w:val="00795C92"/>
    <w:rsid w:val="007A389B"/>
    <w:rsid w:val="007C0D7F"/>
    <w:rsid w:val="007C611A"/>
    <w:rsid w:val="007D10A9"/>
    <w:rsid w:val="007D6D44"/>
    <w:rsid w:val="008053F8"/>
    <w:rsid w:val="00825594"/>
    <w:rsid w:val="00834381"/>
    <w:rsid w:val="00872851"/>
    <w:rsid w:val="008841A3"/>
    <w:rsid w:val="00892C77"/>
    <w:rsid w:val="008C7AD8"/>
    <w:rsid w:val="008D369F"/>
    <w:rsid w:val="008E2823"/>
    <w:rsid w:val="009178BC"/>
    <w:rsid w:val="00922DE7"/>
    <w:rsid w:val="00932387"/>
    <w:rsid w:val="00934CB5"/>
    <w:rsid w:val="00937524"/>
    <w:rsid w:val="0095347D"/>
    <w:rsid w:val="00955CD4"/>
    <w:rsid w:val="009620EF"/>
    <w:rsid w:val="00996051"/>
    <w:rsid w:val="009A3F58"/>
    <w:rsid w:val="009A6D72"/>
    <w:rsid w:val="009C3E93"/>
    <w:rsid w:val="009C455A"/>
    <w:rsid w:val="009E2912"/>
    <w:rsid w:val="009E79B1"/>
    <w:rsid w:val="009F698D"/>
    <w:rsid w:val="00A00EBC"/>
    <w:rsid w:val="00A16341"/>
    <w:rsid w:val="00A2547C"/>
    <w:rsid w:val="00A34006"/>
    <w:rsid w:val="00A3717C"/>
    <w:rsid w:val="00A43836"/>
    <w:rsid w:val="00A55E29"/>
    <w:rsid w:val="00A6522D"/>
    <w:rsid w:val="00A80218"/>
    <w:rsid w:val="00A874F0"/>
    <w:rsid w:val="00AA261C"/>
    <w:rsid w:val="00AA71E2"/>
    <w:rsid w:val="00AA7599"/>
    <w:rsid w:val="00AB1463"/>
    <w:rsid w:val="00AB61FF"/>
    <w:rsid w:val="00AD099E"/>
    <w:rsid w:val="00AE1D1B"/>
    <w:rsid w:val="00AE31AF"/>
    <w:rsid w:val="00AE5EC9"/>
    <w:rsid w:val="00AF4F83"/>
    <w:rsid w:val="00AF5E52"/>
    <w:rsid w:val="00B10D3E"/>
    <w:rsid w:val="00B24E65"/>
    <w:rsid w:val="00B4510E"/>
    <w:rsid w:val="00B5635B"/>
    <w:rsid w:val="00B60C94"/>
    <w:rsid w:val="00B624E4"/>
    <w:rsid w:val="00B65EB5"/>
    <w:rsid w:val="00B94078"/>
    <w:rsid w:val="00B94EC2"/>
    <w:rsid w:val="00B95D44"/>
    <w:rsid w:val="00BA093B"/>
    <w:rsid w:val="00BB0BCE"/>
    <w:rsid w:val="00BB42AD"/>
    <w:rsid w:val="00BB4918"/>
    <w:rsid w:val="00BE4EDE"/>
    <w:rsid w:val="00BE6CF0"/>
    <w:rsid w:val="00BF0B0F"/>
    <w:rsid w:val="00BF10FF"/>
    <w:rsid w:val="00C056A2"/>
    <w:rsid w:val="00C1144F"/>
    <w:rsid w:val="00C15DCE"/>
    <w:rsid w:val="00C24232"/>
    <w:rsid w:val="00C366A2"/>
    <w:rsid w:val="00C46366"/>
    <w:rsid w:val="00C46703"/>
    <w:rsid w:val="00C50F97"/>
    <w:rsid w:val="00C64671"/>
    <w:rsid w:val="00C711CE"/>
    <w:rsid w:val="00C76A67"/>
    <w:rsid w:val="00C93376"/>
    <w:rsid w:val="00CB1541"/>
    <w:rsid w:val="00CE317F"/>
    <w:rsid w:val="00CE5DAF"/>
    <w:rsid w:val="00CF0C3F"/>
    <w:rsid w:val="00CF536F"/>
    <w:rsid w:val="00D13247"/>
    <w:rsid w:val="00D22CAF"/>
    <w:rsid w:val="00D30002"/>
    <w:rsid w:val="00D4140C"/>
    <w:rsid w:val="00D6439E"/>
    <w:rsid w:val="00D73652"/>
    <w:rsid w:val="00D869CC"/>
    <w:rsid w:val="00DA7FC9"/>
    <w:rsid w:val="00DB3FC4"/>
    <w:rsid w:val="00DB4CD8"/>
    <w:rsid w:val="00DE4004"/>
    <w:rsid w:val="00E31DCB"/>
    <w:rsid w:val="00E433E3"/>
    <w:rsid w:val="00E47859"/>
    <w:rsid w:val="00E57CFA"/>
    <w:rsid w:val="00E8091D"/>
    <w:rsid w:val="00E82C75"/>
    <w:rsid w:val="00E94AC7"/>
    <w:rsid w:val="00E94EAC"/>
    <w:rsid w:val="00EA087B"/>
    <w:rsid w:val="00EB406E"/>
    <w:rsid w:val="00ED4EDD"/>
    <w:rsid w:val="00EF5E86"/>
    <w:rsid w:val="00F152CB"/>
    <w:rsid w:val="00F2665B"/>
    <w:rsid w:val="00F332FC"/>
    <w:rsid w:val="00F367F5"/>
    <w:rsid w:val="00F41D02"/>
    <w:rsid w:val="00F4476F"/>
    <w:rsid w:val="00F60BCE"/>
    <w:rsid w:val="00FA7B3B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28E03"/>
  <w15:docId w15:val="{E747F38C-F781-45A1-9CBD-8A02B17A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49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665B"/>
  </w:style>
  <w:style w:type="character" w:customStyle="1" w:styleId="10">
    <w:name w:val="Заголовок 1 Знак"/>
    <w:basedOn w:val="a0"/>
    <w:link w:val="1"/>
    <w:rsid w:val="00BB49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BB4918"/>
    <w:pPr>
      <w:spacing w:before="100" w:beforeAutospacing="1" w:after="100" w:afterAutospacing="1"/>
    </w:pPr>
  </w:style>
  <w:style w:type="character" w:customStyle="1" w:styleId="link">
    <w:name w:val="link"/>
    <w:basedOn w:val="a0"/>
    <w:rsid w:val="00BB4918"/>
  </w:style>
  <w:style w:type="paragraph" w:customStyle="1" w:styleId="s16">
    <w:name w:val="s_16"/>
    <w:basedOn w:val="a"/>
    <w:rsid w:val="00BB4918"/>
    <w:pPr>
      <w:spacing w:before="100" w:beforeAutospacing="1" w:after="100" w:afterAutospacing="1"/>
    </w:pPr>
  </w:style>
  <w:style w:type="character" w:customStyle="1" w:styleId="a3">
    <w:name w:val="Цветовое выделение"/>
    <w:uiPriority w:val="99"/>
    <w:rsid w:val="00654F2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4F2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4F2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6">
    <w:name w:val="Таблицы (моноширинный)"/>
    <w:basedOn w:val="a"/>
    <w:next w:val="a"/>
    <w:uiPriority w:val="99"/>
    <w:rsid w:val="00654F2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654F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4C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D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9A3F58"/>
    <w:pPr>
      <w:ind w:left="720"/>
      <w:contextualSpacing/>
    </w:pPr>
  </w:style>
  <w:style w:type="paragraph" w:customStyle="1" w:styleId="FR4">
    <w:name w:val="FR4"/>
    <w:rsid w:val="009A3F58"/>
    <w:pPr>
      <w:widowControl w:val="0"/>
      <w:autoSpaceDE w:val="0"/>
      <w:autoSpaceDN w:val="0"/>
      <w:adjustRightInd w:val="0"/>
      <w:spacing w:before="480" w:after="0" w:line="240" w:lineRule="auto"/>
      <w:jc w:val="center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af">
    <w:name w:val="Body Text Indent"/>
    <w:basedOn w:val="a"/>
    <w:link w:val="af0"/>
    <w:rsid w:val="00AA71E2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AA71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EB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5D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39"/>
    <w:rsid w:val="0077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1"/>
    <w:uiPriority w:val="59"/>
    <w:rsid w:val="001A6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59"/>
    <w:rsid w:val="001A6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E9604FC685E4783CAE70DB2033D91" ma:contentTypeVersion="0" ma:contentTypeDescription="Создание документа." ma:contentTypeScope="" ma:versionID="bd15124d9f43b59fada8acde8ec0e0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4B4F-9109-44E2-B4F7-C31E3ACBD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90575-602B-45D8-9A05-2AB29C1F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548C9-A9B5-4D51-89D7-D50C04D50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D862E8-0B6D-4379-A0C5-3A3072F0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Qwerty</cp:lastModifiedBy>
  <cp:revision>5</cp:revision>
  <cp:lastPrinted>2023-02-14T05:37:00Z</cp:lastPrinted>
  <dcterms:created xsi:type="dcterms:W3CDTF">2023-02-09T08:56:00Z</dcterms:created>
  <dcterms:modified xsi:type="dcterms:W3CDTF">2023-02-14T05:40:00Z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0x0101006BEE9604FC685E4783CAE70DB2033D91</vt:lpwstr>
  </property>
</Properties>
</file>